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tabs>
          <w:tab w:val="clear" w:pos="720"/>
          <w:tab w:val="left" w:pos="8442" w:leader="none"/>
        </w:tabs>
        <w:suppressAutoHyphens w:val="true"/>
        <w:bidi w:val="0"/>
        <w:spacing w:before="33" w:after="0"/>
        <w:ind w:left="2154" w:right="1814" w:hanging="0"/>
        <w:jc w:val="center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Minutes of the meeting of Wilby Parish Council  </w:t>
      </w:r>
    </w:p>
    <w:p>
      <w:pPr>
        <w:pStyle w:val="Heading1"/>
        <w:widowControl w:val="false"/>
        <w:suppressAutoHyphens w:val="true"/>
        <w:bidi w:val="0"/>
        <w:spacing w:before="33" w:after="0"/>
        <w:ind w:left="1701" w:right="2154" w:hanging="0"/>
        <w:jc w:val="center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</w:rPr>
        <w:t>held at Wilby Coronation Hall on 22</w:t>
      </w:r>
      <w:r>
        <w:rPr>
          <w:rFonts w:ascii="Calibri" w:hAnsi="Calibri"/>
          <w:b w:val="false"/>
          <w:bCs w:val="false"/>
          <w:color w:val="000000"/>
          <w:vertAlign w:val="superscript"/>
        </w:rPr>
        <w:t>nd</w:t>
      </w:r>
      <w:r>
        <w:rPr>
          <w:rFonts w:ascii="Calibri" w:hAnsi="Calibri"/>
          <w:b w:val="false"/>
          <w:bCs w:val="false"/>
          <w:color w:val="000000"/>
        </w:rPr>
        <w:t xml:space="preserve"> January 2025 </w:t>
      </w:r>
    </w:p>
    <w:p>
      <w:pPr>
        <w:pStyle w:val="Heading1"/>
        <w:widowControl w:val="false"/>
        <w:numPr>
          <w:ilvl w:val="0"/>
          <w:numId w:val="0"/>
        </w:numPr>
        <w:suppressAutoHyphens w:val="true"/>
        <w:bidi w:val="0"/>
        <w:spacing w:before="33" w:after="0"/>
        <w:ind w:left="1701" w:right="2154" w:hanging="0"/>
        <w:jc w:val="center"/>
        <w:rPr>
          <w:rFonts w:ascii="Calibri" w:hAnsi="Calibri"/>
        </w:rPr>
      </w:pPr>
      <w:r>
        <w:rPr>
          <w:rFonts w:ascii="Calibri" w:hAnsi="Calibri"/>
          <w:b w:val="false"/>
          <w:bCs w:val="false"/>
          <w:color w:val="000000"/>
        </w:rPr>
        <w:t>at 19.00</w:t>
      </w:r>
      <w:r>
        <w:rPr>
          <w:rFonts w:ascii="Calibri" w:hAnsi="Calibri"/>
          <w:color w:val="000000"/>
        </w:rPr>
        <w:t xml:space="preserve"> </w:t>
      </w:r>
    </w:p>
    <w:p>
      <w:pPr>
        <w:pStyle w:val="TextBody"/>
        <w:spacing w:before="10" w:after="0"/>
        <w:rPr>
          <w:rFonts w:ascii="Calibri" w:hAnsi="Calibri"/>
          <w:b/>
          <w:b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Present: Cllr Steve Lee (Chair), Cllr Robin Cross (Vice-Chair) Cllr Helen Ball and Cllr Rebecca Regis. </w:t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Cllr Henry Lloyd (SCC)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 – </w:t>
      </w:r>
      <w:r>
        <w:rPr>
          <w:rFonts w:ascii="Calibri" w:hAnsi="Calibri"/>
          <w:b/>
          <w:bCs/>
        </w:rPr>
        <w:t>Apologies received from Councillor Anders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(a) Pecuniary Interests -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 - 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25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November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record </w:t>
      </w:r>
      <w:r>
        <w:rPr>
          <w:rFonts w:ascii="Calibri" w:hAnsi="Calibri"/>
          <w:b w:val="false"/>
          <w:bCs w:val="false"/>
        </w:rPr>
        <w:t xml:space="preserve"> - </w:t>
      </w:r>
      <w:r>
        <w:rPr>
          <w:rFonts w:ascii="Calibri" w:hAnsi="Calibri"/>
          <w:b/>
          <w:bCs/>
        </w:rPr>
        <w:t>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(a) Tree Warden – </w:t>
      </w:r>
      <w:r>
        <w:rPr>
          <w:rFonts w:ascii="Calibri" w:hAnsi="Calibri"/>
          <w:b/>
          <w:bCs/>
        </w:rPr>
        <w:t>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vacant</w:t>
      </w:r>
      <w:r>
        <w:rPr>
          <w:rFonts w:ascii="Calibri" w:hAnsi="Calibri"/>
          <w:b/>
          <w:bCs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/>
      </w:pPr>
      <w:r>
        <w:rPr>
          <w:rFonts w:ascii="Calibri" w:hAnsi="Calibri"/>
          <w:b w:val="false"/>
          <w:bCs w:val="false"/>
        </w:rPr>
        <w:t xml:space="preserve">(c) Cllr Linders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/>
      </w:pPr>
      <w:r>
        <w:rPr>
          <w:rFonts w:ascii="Calibri" w:hAnsi="Calibri"/>
          <w:b w:val="false"/>
          <w:bCs w:val="false"/>
        </w:rPr>
        <w:t xml:space="preserve">(d) Cllr Lloyd’s </w:t>
      </w:r>
      <w:hyperlink r:id="rId3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  <w:r>
        <w:rPr>
          <w:rStyle w:val="InternetLink"/>
          <w:rFonts w:ascii="Calibri" w:hAnsi="Calibri"/>
          <w:b w:val="false"/>
          <w:bCs w:val="false"/>
        </w:rPr>
        <w:t xml:space="preserve"> – </w:t>
      </w:r>
      <w:r>
        <w:rPr>
          <w:rStyle w:val="InternetLink"/>
          <w:rFonts w:ascii="Calibri" w:hAnsi="Calibri"/>
          <w:b w:val="false"/>
          <w:bCs w:val="false"/>
          <w:color w:val="auto"/>
          <w:u w:val="none"/>
        </w:rPr>
        <w:t xml:space="preserve">Cllr Lloyd summarised his report for Councillors including information on the Norwich to Tilbury pylon project moving above ground in some locations, and an update on devolution.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/>
          <w:bCs/>
        </w:rPr>
        <w:t>Councillors questioned whether a move to devolution would reduce costs. Cllr Lloyd advised this would be the case. Cllr Lloyd advised he will be holding virtual surgeries for parishioners.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/>
          <w:bCs/>
        </w:rPr>
        <w:t>Cllr Loyd left the meeting 19.24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Traffic survey funding – Funding approved through Cllr Lloyd.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Village Gates – </w:t>
      </w:r>
      <w:r>
        <w:rPr>
          <w:rFonts w:ascii="Calibri" w:hAnsi="Calibri"/>
          <w:b/>
          <w:bCs/>
        </w:rPr>
        <w:t>Cllr Lee advised quotes are being received and discussed the potential layout of gates.</w:t>
      </w:r>
      <w:r>
        <w:rPr>
          <w:rFonts w:ascii="Calibri" w:hAnsi="Calibri"/>
        </w:rPr>
        <w:t xml:space="preserve"> ACTION: Clerk to gain further quote from Glasdon.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Road markings – </w:t>
      </w:r>
      <w:r>
        <w:rPr>
          <w:rFonts w:ascii="Calibri" w:hAnsi="Calibri"/>
          <w:b/>
          <w:bCs/>
        </w:rPr>
        <w:t>Highways have advised the road markings are not in a condition to be repainted. Highways have been asked for a quote for the Parish Council to fund. A</w:t>
      </w:r>
      <w:r>
        <w:rPr>
          <w:rFonts w:ascii="Calibri" w:hAnsi="Calibri"/>
          <w:b/>
          <w:bCs/>
          <w:color w:val="000000"/>
        </w:rPr>
        <w:t>CTION: Clerk to liaise with new Highways contact with regards to progressing works.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Baffle gates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2480" w:hanging="0"/>
        <w:rPr>
          <w:rFonts w:ascii="Calibri" w:hAnsi="Calibri"/>
        </w:rPr>
      </w:pPr>
      <w:r>
        <w:rPr>
          <w:rFonts w:ascii="Calibri" w:hAnsi="Calibri"/>
          <w:b/>
          <w:bCs/>
        </w:rPr>
        <w:t>Design suggestions made to Wilby Primary School for discussion with their Governors.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Website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/>
      </w:pPr>
      <w:r>
        <w:rPr>
          <w:rFonts w:ascii="Calibri" w:hAnsi="Calibri"/>
        </w:rPr>
        <w:t xml:space="preserve">Quotes received </w:t>
      </w:r>
      <w:hyperlink r:id="rId4">
        <w:r>
          <w:rPr>
            <w:rStyle w:val="InternetLink"/>
            <w:rFonts w:ascii="Calibri" w:hAnsi="Calibri"/>
          </w:rPr>
          <w:t>HERE</w:t>
        </w:r>
      </w:hyperlink>
      <w:r>
        <w:rPr>
          <w:rFonts w:ascii="Calibri" w:hAnsi="Calibri"/>
        </w:rPr>
        <w:t xml:space="preserve"> – Motion to approve provider for .gov.uk website and mailbox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2480" w:hanging="0"/>
        <w:rPr>
          <w:rFonts w:ascii="Calibri" w:hAnsi="Calibri"/>
        </w:rPr>
      </w:pPr>
      <w:r>
        <w:rPr>
          <w:rFonts w:ascii="Calibri" w:hAnsi="Calibri"/>
          <w:b/>
          <w:bCs/>
        </w:rPr>
        <w:t>Motion to confirm provider from Councillors via email in the interim between next meeting with a cost limit of not exceeding £1800 for 5 years. 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2480" w:hanging="0"/>
        <w:rPr>
          <w:rFonts w:ascii="Calibri" w:hAnsi="Calibri"/>
        </w:rPr>
      </w:pPr>
      <w:r>
        <w:rPr>
          <w:rFonts w:ascii="Calibri" w:hAnsi="Calibri"/>
          <w:b/>
          <w:bCs/>
          <w:color w:val="FF0000"/>
        </w:rPr>
        <w:t xml:space="preserve">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Banking - </w:t>
      </w:r>
      <w:r>
        <w:rPr>
          <w:rFonts w:ascii="Calibri" w:hAnsi="Calibri"/>
          <w:b/>
          <w:bCs/>
        </w:rPr>
        <w:t>Deferred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Update on training – Action: </w:t>
      </w:r>
      <w:r>
        <w:rPr>
          <w:rFonts w:ascii="Calibri" w:hAnsi="Calibri"/>
          <w:b/>
          <w:bCs/>
        </w:rPr>
        <w:t>Clerk to discuss with Heartbeat Community Trust training numbers and confirm CPR is included.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Potential collaboration with Brundish – </w:t>
      </w:r>
      <w:r>
        <w:rPr>
          <w:rFonts w:ascii="Calibri" w:hAnsi="Calibri"/>
          <w:b/>
          <w:bCs/>
          <w:color w:val="000000"/>
        </w:rPr>
        <w:t>Action: Clerk to confirm suitability of combining training with Brundish Parish Council.</w:t>
      </w:r>
      <w:r>
        <w:rPr>
          <w:rFonts w:ascii="Calibri" w:hAnsi="Calibri"/>
          <w:b/>
          <w:bCs/>
          <w:color w:val="FF0000"/>
        </w:rPr>
        <w:t xml:space="preserve">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Wilby Green – deferred until March. </w:t>
      </w:r>
      <w:r>
        <w:rPr>
          <w:rFonts w:ascii="Calibri" w:hAnsi="Calibri"/>
          <w:b/>
          <w:bCs/>
        </w:rPr>
        <w:t>Action: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Councillor Ball to summarise the folder of information for discussion at next meeting, including Title Checks on Land Registry.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963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receive questions or comments from the public on agenda items – </w:t>
      </w:r>
      <w:r>
        <w:rPr>
          <w:rFonts w:ascii="Calibri" w:hAnsi="Calibri"/>
          <w:b/>
          <w:bCs/>
        </w:rPr>
        <w:t>None.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Motion to resolve removal of signage at Wilby Green - deferred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>
          <w:rFonts w:ascii="Calibri" w:hAnsi="Calibri"/>
        </w:rPr>
        <w:t xml:space="preserve">(a) 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To approve </w:t>
      </w:r>
      <w:hyperlink r:id="rId5"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</w:rPr>
          <w:t>Budget 25/26</w:t>
        </w:r>
      </w:hyperlink>
      <w:r>
        <w:rPr>
          <w:rFonts w:ascii="Calibri" w:hAnsi="Calibri"/>
          <w:b w:val="false"/>
          <w:bCs w:val="false"/>
          <w:sz w:val="22"/>
          <w:szCs w:val="22"/>
        </w:rPr>
        <w:t>. Proposed precept amount: £6460.36; equating to a band D increase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 xml:space="preserve"> of £0.70 or 1.53% (from £46.14 to £46.84) versus 24/25.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>
          <w:rFonts w:ascii="Calibri" w:hAnsi="Calibri"/>
          <w:b w:val="false"/>
          <w:bCs w:val="false"/>
          <w:sz w:val="22"/>
          <w:szCs w:val="22"/>
        </w:rPr>
        <w:t xml:space="preserve">(b) To receive </w:t>
      </w:r>
      <w:hyperlink r:id="rId6">
        <w:r>
          <w:rPr>
            <w:rStyle w:val="InternetLink"/>
            <w:rFonts w:ascii="Calibri" w:hAnsi="Calibri"/>
            <w:b w:val="false"/>
            <w:bCs w:val="false"/>
            <w:sz w:val="22"/>
            <w:szCs w:val="22"/>
          </w:rPr>
          <w:t>Finance Report</w:t>
        </w:r>
      </w:hyperlink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meeting - </w:t>
      </w:r>
      <w:r>
        <w:rPr>
          <w:rFonts w:ascii="Calibri" w:hAnsi="Calibri"/>
          <w:b/>
          <w:bCs/>
        </w:rPr>
        <w:t>Received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jc w:val="left"/>
        <w:rPr>
          <w:rFonts w:ascii="Calibri" w:hAnsi="Calibri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Heartbeat Trust - £151.20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 – consider moving to direct debit</w:t>
      </w:r>
    </w:p>
    <w:p>
      <w:pPr>
        <w:pStyle w:val="Heading3"/>
        <w:numPr>
          <w:ilvl w:val="2"/>
          <w:numId w:val="1"/>
        </w:numPr>
        <w:spacing w:lineRule="auto" w:line="276"/>
        <w:jc w:val="left"/>
        <w:rPr>
          <w:rFonts w:ascii="Calibri" w:hAnsi="Calibri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ICO - £40: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 xml:space="preserve">To discuss moving to a direct debit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(c) To receive payments listed below:</w:t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>N/A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/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7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General Reserves Policy with amendments</w:t>
        </w:r>
      </w:hyperlink>
      <w:r>
        <w:rPr>
          <w:rStyle w:val="InternetLink"/>
          <w:rFonts w:ascii="Calibri" w:hAnsi="Calibri"/>
          <w:b/>
          <w:bCs/>
          <w:i w:val="false"/>
          <w:iCs w:val="false"/>
          <w:color w:val="000000"/>
          <w:u w:val="none"/>
          <w:shd w:fill="auto" w:val="clear"/>
        </w:rPr>
        <w:t xml:space="preserve"> – Proposed and seconded;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None.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Parish Council meeting dates to remain as scheduled as long as the Parish Council is quorate.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13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2025.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Apologies received for 13</w:t>
      </w:r>
      <w:r>
        <w:rPr>
          <w:rFonts w:ascii="Calibri" w:hAnsi="Calibri"/>
          <w:b/>
          <w:bCs/>
          <w:color w:val="000000"/>
          <w:vertAlign w:val="superscript"/>
        </w:rPr>
        <w:t>th</w:t>
      </w:r>
      <w:r>
        <w:rPr>
          <w:rFonts w:ascii="Calibri" w:hAnsi="Calibri"/>
          <w:b/>
          <w:bCs/>
          <w:color w:val="000000"/>
        </w:rPr>
        <w:t xml:space="preserve"> March from Councillor Regis.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Approved by Cllr Lee (Chair)……………………………………………………………………………….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0.1pt;margin-top:302.15pt;width:514.05pt;height:171.7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Cllr%20Reports/2024/Report%20Jan%202025.docx" TargetMode="External"/><Relationship Id="rId3" Type="http://schemas.openxmlformats.org/officeDocument/2006/relationships/hyperlink" Target="https://www.henryjameslloyd.com/p/january-county-report-25" TargetMode="External"/><Relationship Id="rId4" Type="http://schemas.openxmlformats.org/officeDocument/2006/relationships/hyperlink" Target="../../../Website/Website%20quotes.doc" TargetMode="External"/><Relationship Id="rId5" Type="http://schemas.openxmlformats.org/officeDocument/2006/relationships/hyperlink" Target="../../../Finance/2024-2025/Budget/25%2026%20Draft%20Budget%20SRL%20V1.1.xlsx" TargetMode="External"/><Relationship Id="rId6" Type="http://schemas.openxmlformats.org/officeDocument/2006/relationships/hyperlink" Target="../../../Finance/2024-2025/Reconcilliation%202425.xlsx" TargetMode="External"/><Relationship Id="rId7" Type="http://schemas.openxmlformats.org/officeDocument/2006/relationships/hyperlink" Target="../../../Policies/General%20Reserves%20Policy.doc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Application>LibreOffice/7.4.0.3$Windows_X86_64 LibreOffice_project/f85e47c08ddd19c015c0114a68350214f7066f5a</Application>
  <AppVersion>15.0000</AppVersion>
  <Pages>2</Pages>
  <Words>680</Words>
  <Characters>3691</Characters>
  <CharactersWithSpaces>4334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2025-02-11T14:31:13Z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