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2.xlsx" ContentType="application/vnd.openxmlformats-officedocument.spreadsheetml.sheet"/>
  <Override PartName="/word/embeddings/oleObject3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media/image2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1644" w:right="1928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</w:t>
      </w:r>
    </w:p>
    <w:p>
      <w:pPr>
        <w:pStyle w:val="Heading1"/>
        <w:widowControl w:val="false"/>
        <w:suppressAutoHyphens w:val="true"/>
        <w:bidi w:val="0"/>
        <w:spacing w:before="33" w:after="0"/>
        <w:ind w:left="1531" w:right="1757" w:hanging="0"/>
        <w:jc w:val="center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held at Wilby Coronation Hall on 18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July 2024 at 19.00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Present: Cllr Steve Lee (Chair), Cllr Robin Cross (Vice-Chair), Cllr Helen Ball and Anna Clarke (clerk) 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MINUTES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absence.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Apologies were received from Councillor Regis, County Councillor Linders and the Tree Warden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ab/>
        <w:tab/>
        <w:tab/>
        <w:t>Agreed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t>(a) Pecuniary Interests N/A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N/A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(c) Non-registerable interests N/A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dispensations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112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</w:rPr>
        <w:t>as well as the Annual Parish Council Meeting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22</w:t>
      </w:r>
      <w:r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May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record and signed by the Chair - </w:t>
      </w:r>
      <w:r>
        <w:rPr>
          <w:rFonts w:ascii="Calibri" w:hAnsi="Calibri"/>
          <w:b w:val="false"/>
          <w:bCs w:val="false"/>
        </w:rPr>
        <w:t>Agreed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The Tree Warden will be attending a day meeting for Suffolk Tree Wardens on 20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July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The Footpath Warden has chosen to stand down from the position – Next Brunby news and next agenda to advertise for a replacement. Councillors noted some footpaths have been cut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35.3pt;margin-top:2.25pt;width:21.15pt;height:21.1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Word.Document.12" ShapeID="ole_rId2" DrawAspect="Icon" ObjectID="_939920245" r:id="rId2"/>
        </w:object>
      </w:r>
      <w:r>
        <w:rPr>
          <w:rFonts w:ascii="Calibri" w:hAnsi="Calibri"/>
          <w:b w:val="false"/>
          <w:bCs w:val="false"/>
        </w:rPr>
        <w:t>(c) Cllr Linders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raise any questions on submitted reports - 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PC Flood Report – A request was placed in Brunby News and Church Close were contacted but no feedback. Item to be removed from agenda.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Highways Update – Clerk to contact Philip Faircloth-Mutton and provide CIL funds update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 xml:space="preserve">Wilby PC website – Clerk to investigate moving to a .gov.uk website and email provider.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963" w:hanging="0"/>
        <w:rPr>
          <w:color w:val="000000"/>
        </w:rPr>
      </w:pPr>
      <w:r>
        <w:rPr>
          <w:rFonts w:ascii="Calibri" w:hAnsi="Calibri"/>
          <w:color w:val="000000"/>
        </w:rPr>
        <w:t xml:space="preserve">Clerk to update Councillor with issues on website.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 xml:space="preserve">Banking – PC to move to online banking transactions.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VETS Defibrillator – Further advertising in Brunby for additional volunteers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TextBody"/>
        <w:spacing w:before="8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Brundish and Wilby Joint Planning Meeting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Summer event planning – Minutes to be shared with Councillors. PC to support advertising the event.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Signage at Wilby Green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Deferred to following meeting.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None</w:t>
      </w:r>
    </w:p>
    <w:p>
      <w:pPr>
        <w:pStyle w:val="TextBody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APPLICATION FOR LISTED BUILDING CONSENT - DC/24/03007  - Russel House, Russel Green, Wilby.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Style w:val="InternetLink"/>
          <w:b w:val="false"/>
          <w:bCs w:val="false"/>
        </w:rPr>
        <w:t>https://planning.baberghmidsuffolk.gov.uk/online-applications/applicationDetails.do?keyVal=SG5R68SHGAP00&amp;activeTab=summary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Style w:val="InternetLink"/>
          <w:b w:val="false"/>
          <w:bCs w:val="false"/>
          <w:color w:val="000000"/>
          <w:u w:val="none"/>
        </w:rPr>
        <w:t>Councillors agreed to support the application.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rStyle w:val="InternetLink"/>
          <w:b w:val="false"/>
          <w:b w:val="false"/>
          <w:bCs w:val="false"/>
          <w:color w:val="C9211E"/>
          <w:u w:val="none"/>
        </w:rPr>
      </w:pPr>
      <w:r>
        <w:rPr>
          <w:b w:val="false"/>
          <w:bCs w:val="false"/>
          <w:color w:val="C9211E"/>
          <w:u w:val="non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79.05pt;margin-top:1.5pt;width:17.95pt;height:17.95pt;mso-wrap-distance-right:0pt;mso-position-horizontal-relative:text;mso-position-vertical-relative:text" filled="f" o:ole="">
            <v:imagedata r:id="rId5" o:title=""/>
            <w10:wrap type="square"/>
          </v:shape>
          <o:OLEObject Type="Embed" ProgID="Excel.Sheet.12" ShapeID="ole_rId4" DrawAspect="Icon" ObjectID="_397354128" r:id="rId4"/>
        </w:object>
      </w:r>
      <w:r>
        <w:rPr>
          <w:rFonts w:ascii="Calibri" w:hAnsi="Calibri"/>
        </w:rPr>
        <w:t xml:space="preserve">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Reconciliation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>(b) To discuss pre approval of the Clerks salary for 12 months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/>
        <w:t>Agreed to pay the Clerk monthly – until the Clerk’s ‘salary review date’ pending pay readjusting considerations.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highlight w:val="none"/>
          <w:shd w:fill="auto" w:val="clear"/>
        </w:rPr>
      </w:pPr>
      <w:r>
        <w:rPr>
          <w:rFonts w:ascii="Calibri" w:hAnsi="Calibri"/>
          <w:shd w:fill="auto" w:val="clear"/>
        </w:rPr>
        <w:t>(c) 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APM refreshment expenses: £</w:t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13.45 -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>Salaries: £356.60 -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>Stamps: £6.80 -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Community Heartbeat VETS invoice: £120 - approve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AGAR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Clerk submitted documentation to PFK Littlejohn and Heelis &amp; Lodge. Bank statements for the full duration were unable to be submitted due to lack of access to the PC account. Now resolved.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128.9pt;margin-top:15.9pt;width:17.95pt;height:17.9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1996802107" r:id="rId6"/>
        </w:object>
      </w:r>
      <w:r>
        <w:rPr>
          <w:rFonts w:ascii="Calibri" w:hAnsi="Calibri"/>
          <w:b w:val="false"/>
          <w:bCs w:val="false"/>
          <w:shd w:fill="auto" w:val="clear"/>
        </w:rPr>
        <w:t>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>(b) Standing Orders – Proposed and seconded.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(c) </w:t>
      </w:r>
      <w:r>
        <w:rPr>
          <w:rFonts w:ascii="Calibri" w:hAnsi="Calibri"/>
          <w:b w:val="false"/>
          <w:bCs w:val="false"/>
          <w:i/>
          <w:iCs/>
          <w:shd w:fill="auto" w:val="clear"/>
        </w:rPr>
        <w:t>Financial Regulations – on hold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  <w:t>Invoice from Anglia Charging received in error. Village Hall Committee to resolve. Issued invoice negating the charge and apology issued.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VH and PC communication link being established.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color w:val="000000"/>
        </w:rPr>
      </w:pPr>
      <w:r>
        <w:rPr>
          <w:rFonts w:ascii="Calibri" w:hAnsi="Calibri"/>
          <w:color w:val="000000"/>
        </w:rPr>
        <w:t>12</w:t>
      </w:r>
      <w:r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September 2024. 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Meeting close 20.48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BEE936C">
              <wp:simplePos x="0" y="0"/>
              <wp:positionH relativeFrom="page">
                <wp:posOffset>6159500</wp:posOffset>
              </wp:positionH>
              <wp:positionV relativeFrom="page">
                <wp:posOffset>10217150</wp:posOffset>
              </wp:positionV>
              <wp:extent cx="891540" cy="1397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5" w:after="0"/>
                            <w:ind w:left="2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5pt;margin-top:804.5pt;width:70.15pt;height:10.95pt;mso-wrap-style:none;v-text-anchor:middle;mso-position-horizontal-relative:page;mso-position-vertical-relative:page" wp14:anchorId="7BEE93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5" w:after="0"/>
                      <w:ind w:left="20" w:hanging="0"/>
                      <w:rPr>
                        <w:rFonts w:ascii="Arial" w:hAnsi="Arial"/>
                        <w:sz w:val="16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xlsx"/><Relationship Id="rId5" Type="http://schemas.openxmlformats.org/officeDocument/2006/relationships/image" Target="media/image2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Application>LibreOffice/7.4.0.3$Windows_X86_64 LibreOffice_project/f85e47c08ddd19c015c0114a68350214f7066f5a</Application>
  <AppVersion>15.0000</AppVersion>
  <Pages>2</Pages>
  <Words>597</Words>
  <Characters>3345</Characters>
  <CharactersWithSpaces>3895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cp:lastPrinted>2024-08-31T21:19:23Z</cp:lastPrinted>
  <dcterms:modified xsi:type="dcterms:W3CDTF">2024-08-31T22:33:19Z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